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3E2A" w14:textId="555CB941" w:rsidR="00334CC3" w:rsidRPr="00334CC3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b/>
          <w:bCs/>
          <w:sz w:val="24"/>
          <w:szCs w:val="24"/>
        </w:rPr>
        <w:t>Request for Approval to Attend ASWE Rise in Denver, CO</w:t>
      </w:r>
    </w:p>
    <w:p w14:paraId="2EEA6A21" w14:textId="77777777" w:rsidR="00334CC3" w:rsidRDefault="00334CC3" w:rsidP="00344082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74DF09C4" w14:textId="5B42DB78" w:rsidR="00344082" w:rsidRPr="005A6BA7" w:rsidRDefault="00B745DF" w:rsidP="00344082">
      <w:pPr>
        <w:pStyle w:val="Normal1"/>
        <w:widowControl w:val="0"/>
        <w:rPr>
          <w:rFonts w:ascii="Aptos" w:hAnsi="Aptos"/>
          <w:sz w:val="24"/>
          <w:szCs w:val="24"/>
        </w:rPr>
      </w:pPr>
      <w:r w:rsidRPr="005A6BA7">
        <w:rPr>
          <w:rFonts w:ascii="Aptos" w:hAnsi="Aptos"/>
          <w:sz w:val="24"/>
          <w:szCs w:val="24"/>
        </w:rPr>
        <w:t xml:space="preserve">Dear </w:t>
      </w:r>
      <w:r w:rsidRPr="005A6BA7">
        <w:rPr>
          <w:rFonts w:ascii="Aptos" w:hAnsi="Aptos"/>
          <w:color w:val="365F91"/>
          <w:sz w:val="24"/>
          <w:szCs w:val="24"/>
          <w:highlight w:val="yellow"/>
        </w:rPr>
        <w:t>[Name]</w:t>
      </w:r>
      <w:r w:rsidRPr="005A6BA7">
        <w:rPr>
          <w:rFonts w:ascii="Aptos" w:hAnsi="Aptos"/>
          <w:color w:val="auto"/>
          <w:sz w:val="24"/>
          <w:szCs w:val="24"/>
          <w:highlight w:val="yellow"/>
        </w:rPr>
        <w:t>,</w:t>
      </w:r>
    </w:p>
    <w:p w14:paraId="62AD0D34" w14:textId="77777777" w:rsidR="000A431A" w:rsidRPr="005A6BA7" w:rsidRDefault="000A431A" w:rsidP="000A431A">
      <w:pPr>
        <w:pStyle w:val="Normal1"/>
        <w:widowControl w:val="0"/>
        <w:rPr>
          <w:rFonts w:ascii="Aptos" w:eastAsiaTheme="minorEastAsia" w:hAnsi="Aptos" w:cstheme="minorBidi"/>
          <w:color w:val="auto"/>
          <w:sz w:val="24"/>
          <w:szCs w:val="24"/>
        </w:rPr>
      </w:pPr>
    </w:p>
    <w:p w14:paraId="64291D08" w14:textId="3739DEA3" w:rsidR="00334CC3" w:rsidRPr="002B3C7F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 xml:space="preserve">I am requesting approval to attend the </w:t>
      </w:r>
      <w:hyperlink r:id="rId8" w:history="1">
        <w:r w:rsidRPr="00BF38C5">
          <w:rPr>
            <w:rStyle w:val="Hyperlink"/>
            <w:rFonts w:ascii="Aptos" w:hAnsi="Aptos"/>
            <w:sz w:val="24"/>
            <w:szCs w:val="24"/>
          </w:rPr>
          <w:t>ASWE Rise</w:t>
        </w:r>
      </w:hyperlink>
      <w:r w:rsidRPr="00334CC3">
        <w:rPr>
          <w:rFonts w:ascii="Aptos" w:hAnsi="Aptos"/>
          <w:sz w:val="24"/>
          <w:szCs w:val="24"/>
        </w:rPr>
        <w:t xml:space="preserve"> event in Denver, Colorado, scheduled for October 23</w:t>
      </w:r>
      <w:r w:rsidR="0000271F">
        <w:rPr>
          <w:rFonts w:ascii="Aptos" w:hAnsi="Aptos"/>
          <w:sz w:val="24"/>
          <w:szCs w:val="24"/>
        </w:rPr>
        <w:t>-</w:t>
      </w:r>
      <w:r w:rsidRPr="00334CC3">
        <w:rPr>
          <w:rFonts w:ascii="Aptos" w:hAnsi="Aptos"/>
          <w:sz w:val="24"/>
          <w:szCs w:val="24"/>
        </w:rPr>
        <w:t xml:space="preserve">24, 2025. This unique convening is designed to support emerging and established leaders </w:t>
      </w:r>
      <w:r w:rsidR="002B3C7F" w:rsidRPr="002B3C7F">
        <w:rPr>
          <w:rFonts w:ascii="Aptos" w:eastAsiaTheme="minorEastAsia" w:hAnsi="Aptos" w:cstheme="minorBidi"/>
          <w:color w:val="auto"/>
          <w:sz w:val="24"/>
          <w:szCs w:val="24"/>
        </w:rPr>
        <w:t>from a wide range of backgrounds and digital learning modalities</w:t>
      </w:r>
      <w:r w:rsidRPr="00334CC3">
        <w:rPr>
          <w:rFonts w:ascii="Aptos" w:hAnsi="Aptos"/>
          <w:sz w:val="24"/>
          <w:szCs w:val="24"/>
        </w:rPr>
        <w:t xml:space="preserve">, with a focus on growth, empowerment, and the advancement of </w:t>
      </w:r>
      <w:r w:rsidRPr="002B3C7F">
        <w:rPr>
          <w:rFonts w:ascii="Aptos" w:hAnsi="Aptos"/>
          <w:sz w:val="24"/>
          <w:szCs w:val="24"/>
        </w:rPr>
        <w:t>women</w:t>
      </w:r>
      <w:r w:rsidRPr="00334CC3">
        <w:rPr>
          <w:rFonts w:ascii="Aptos" w:hAnsi="Aptos"/>
          <w:sz w:val="24"/>
          <w:szCs w:val="24"/>
        </w:rPr>
        <w:t>.</w:t>
      </w:r>
    </w:p>
    <w:p w14:paraId="1E2E331F" w14:textId="77777777" w:rsidR="00334CC3" w:rsidRPr="00334CC3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184BB25F" w14:textId="12EA3CD5" w:rsidR="00334CC3" w:rsidRPr="002E5839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>ASWE (</w:t>
      </w:r>
      <w:r w:rsidR="00B00B5F">
        <w:rPr>
          <w:rFonts w:ascii="Aptos" w:hAnsi="Aptos"/>
          <w:sz w:val="24"/>
          <w:szCs w:val="24"/>
        </w:rPr>
        <w:t>the Annual Summit for Women in eLearning</w:t>
      </w:r>
      <w:r w:rsidRPr="00334CC3">
        <w:rPr>
          <w:rFonts w:ascii="Aptos" w:hAnsi="Aptos"/>
          <w:sz w:val="24"/>
          <w:szCs w:val="24"/>
        </w:rPr>
        <w:t>) will offer me a chance to engage in high-impact conversations, gain insight into leadership strategies, and build lasting connections with colleagues from across the country who share a vision for innovative online learning environments</w:t>
      </w:r>
      <w:r w:rsidR="002F19C9" w:rsidRPr="002E5839">
        <w:rPr>
          <w:rFonts w:ascii="Aptos" w:hAnsi="Aptos"/>
          <w:sz w:val="24"/>
          <w:szCs w:val="24"/>
        </w:rPr>
        <w:t xml:space="preserve"> that can foster success for all students</w:t>
      </w:r>
      <w:r w:rsidRPr="00334CC3">
        <w:rPr>
          <w:rFonts w:ascii="Aptos" w:hAnsi="Aptos"/>
          <w:sz w:val="24"/>
          <w:szCs w:val="24"/>
        </w:rPr>
        <w:t>.</w:t>
      </w:r>
    </w:p>
    <w:p w14:paraId="0B9E9B1D" w14:textId="77777777" w:rsidR="00404C69" w:rsidRPr="00334CC3" w:rsidRDefault="00404C69" w:rsidP="00334CC3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2B06A0A8" w14:textId="434EA34F" w:rsidR="00334CC3" w:rsidRPr="00334CC3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 xml:space="preserve">Highlights of ASWE Rise </w:t>
      </w:r>
      <w:r w:rsidR="00B328D3">
        <w:rPr>
          <w:rFonts w:ascii="Aptos" w:hAnsi="Aptos"/>
          <w:sz w:val="24"/>
          <w:szCs w:val="24"/>
        </w:rPr>
        <w:t xml:space="preserve">(full program </w:t>
      </w:r>
      <w:hyperlink r:id="rId9" w:history="1">
        <w:r w:rsidR="00B328D3" w:rsidRPr="004A4E8C">
          <w:rPr>
            <w:rStyle w:val="Hyperlink"/>
            <w:rFonts w:ascii="Aptos" w:hAnsi="Aptos"/>
            <w:sz w:val="24"/>
            <w:szCs w:val="24"/>
          </w:rPr>
          <w:t>here</w:t>
        </w:r>
      </w:hyperlink>
      <w:r w:rsidR="00B328D3">
        <w:rPr>
          <w:rFonts w:ascii="Aptos" w:hAnsi="Aptos"/>
          <w:sz w:val="24"/>
          <w:szCs w:val="24"/>
        </w:rPr>
        <w:t>) i</w:t>
      </w:r>
      <w:r w:rsidRPr="00334CC3">
        <w:rPr>
          <w:rFonts w:ascii="Aptos" w:hAnsi="Aptos"/>
          <w:sz w:val="24"/>
          <w:szCs w:val="24"/>
        </w:rPr>
        <w:t>nclude:</w:t>
      </w:r>
    </w:p>
    <w:p w14:paraId="384E2513" w14:textId="77777777" w:rsidR="00334CC3" w:rsidRPr="00334CC3" w:rsidRDefault="00334CC3" w:rsidP="00334CC3">
      <w:pPr>
        <w:pStyle w:val="Normal1"/>
        <w:widowControl w:val="0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b/>
          <w:bCs/>
          <w:sz w:val="24"/>
          <w:szCs w:val="24"/>
        </w:rPr>
        <w:t>Inspiring keynotes, interactive workshops, and small group discussions</w:t>
      </w:r>
      <w:r w:rsidRPr="00334CC3">
        <w:rPr>
          <w:rFonts w:ascii="Aptos" w:hAnsi="Aptos"/>
          <w:sz w:val="24"/>
          <w:szCs w:val="24"/>
        </w:rPr>
        <w:t xml:space="preserve"> focused on leadership development, personal and professional growth, and strategic innovation.</w:t>
      </w:r>
    </w:p>
    <w:p w14:paraId="28F10DCA" w14:textId="77777777" w:rsidR="00334CC3" w:rsidRPr="00334CC3" w:rsidRDefault="00334CC3" w:rsidP="00334CC3">
      <w:pPr>
        <w:pStyle w:val="Normal1"/>
        <w:widowControl w:val="0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b/>
          <w:bCs/>
          <w:sz w:val="24"/>
          <w:szCs w:val="24"/>
        </w:rPr>
        <w:t>Networking opportunities with leaders, changemakers, and rising professionals</w:t>
      </w:r>
      <w:r w:rsidRPr="00334CC3">
        <w:rPr>
          <w:rFonts w:ascii="Aptos" w:hAnsi="Aptos"/>
          <w:sz w:val="24"/>
          <w:szCs w:val="24"/>
        </w:rPr>
        <w:t xml:space="preserve"> who are shaping the future of digital learning.</w:t>
      </w:r>
    </w:p>
    <w:p w14:paraId="42AAC797" w14:textId="0E6C8FF8" w:rsidR="00334CC3" w:rsidRPr="00334CC3" w:rsidRDefault="00334CC3" w:rsidP="00334CC3">
      <w:pPr>
        <w:pStyle w:val="Normal1"/>
        <w:widowControl w:val="0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 xml:space="preserve">A focus on </w:t>
      </w:r>
      <w:r w:rsidRPr="00334CC3">
        <w:rPr>
          <w:rFonts w:ascii="Aptos" w:hAnsi="Aptos"/>
          <w:b/>
          <w:bCs/>
          <w:sz w:val="24"/>
          <w:szCs w:val="24"/>
        </w:rPr>
        <w:t>community building</w:t>
      </w:r>
      <w:r w:rsidRPr="00334CC3">
        <w:rPr>
          <w:rFonts w:ascii="Aptos" w:hAnsi="Aptos"/>
          <w:sz w:val="24"/>
          <w:szCs w:val="24"/>
        </w:rPr>
        <w:t xml:space="preserve"> within the edtech space—topics that align closely with our organizational values and goals.</w:t>
      </w:r>
    </w:p>
    <w:p w14:paraId="1E23066B" w14:textId="77777777" w:rsidR="00F57DF9" w:rsidRDefault="00F57DF9" w:rsidP="00334CC3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1E1192E7" w14:textId="0965AED2" w:rsidR="00334CC3" w:rsidRPr="00334CC3" w:rsidRDefault="00334CC3" w:rsidP="00334CC3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 xml:space="preserve">ASWE Rise is intentionally </w:t>
      </w:r>
      <w:r w:rsidRPr="00334CC3">
        <w:rPr>
          <w:rFonts w:ascii="Aptos" w:hAnsi="Aptos"/>
          <w:b/>
          <w:bCs/>
          <w:sz w:val="24"/>
          <w:szCs w:val="24"/>
        </w:rPr>
        <w:t>smaller in scale and highly collaborative</w:t>
      </w:r>
      <w:r w:rsidRPr="00334CC3">
        <w:rPr>
          <w:rFonts w:ascii="Aptos" w:hAnsi="Aptos"/>
          <w:sz w:val="24"/>
          <w:szCs w:val="24"/>
        </w:rPr>
        <w:t xml:space="preserve">, ensuring meaningful dialogue and engagement. I believe </w:t>
      </w:r>
      <w:r w:rsidR="0087356E">
        <w:rPr>
          <w:rFonts w:ascii="Aptos" w:hAnsi="Aptos"/>
          <w:sz w:val="24"/>
          <w:szCs w:val="24"/>
        </w:rPr>
        <w:t xml:space="preserve">that </w:t>
      </w:r>
      <w:r w:rsidRPr="00334CC3">
        <w:rPr>
          <w:rFonts w:ascii="Aptos" w:hAnsi="Aptos"/>
          <w:sz w:val="24"/>
          <w:szCs w:val="24"/>
        </w:rPr>
        <w:t>attending this event will not only support my own leadership development but also provide actionable ideas and strategies that can benefit our entire team and enhance our online learning initiatives.</w:t>
      </w:r>
    </w:p>
    <w:p w14:paraId="1E7F1958" w14:textId="77777777" w:rsidR="0087356E" w:rsidRDefault="0087356E" w:rsidP="00334CC3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601F52EC" w14:textId="269417EC" w:rsidR="005B1BED" w:rsidRDefault="00334CC3" w:rsidP="0087356E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 xml:space="preserve">I’ve also </w:t>
      </w:r>
      <w:r w:rsidR="0087356E">
        <w:rPr>
          <w:rFonts w:ascii="Aptos" w:hAnsi="Aptos"/>
          <w:sz w:val="24"/>
          <w:szCs w:val="24"/>
        </w:rPr>
        <w:t>included</w:t>
      </w:r>
      <w:r w:rsidRPr="00334CC3">
        <w:rPr>
          <w:rFonts w:ascii="Aptos" w:hAnsi="Aptos"/>
          <w:sz w:val="24"/>
          <w:szCs w:val="24"/>
        </w:rPr>
        <w:t xml:space="preserve"> an estimated budget for registration, travel, and lodging</w:t>
      </w:r>
      <w:r w:rsidR="00F7620B">
        <w:rPr>
          <w:rFonts w:ascii="Aptos" w:hAnsi="Aptos"/>
          <w:sz w:val="24"/>
          <w:szCs w:val="24"/>
        </w:rPr>
        <w:t>:</w:t>
      </w:r>
    </w:p>
    <w:p w14:paraId="6A0EF4C7" w14:textId="0C0DDB73" w:rsidR="005B1BED" w:rsidRPr="005A6BA7" w:rsidRDefault="005B1BED" w:rsidP="000A431A">
      <w:pPr>
        <w:pStyle w:val="Normal1"/>
        <w:widowControl w:val="0"/>
        <w:rPr>
          <w:rFonts w:ascii="Aptos" w:eastAsiaTheme="minorEastAsia" w:hAnsi="Aptos" w:cstheme="minorBid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2FF3" w:rsidRPr="005A6BA7" w14:paraId="6D46FB20" w14:textId="77777777" w:rsidTr="098E8598">
        <w:tc>
          <w:tcPr>
            <w:tcW w:w="4675" w:type="dxa"/>
          </w:tcPr>
          <w:p w14:paraId="2F37142A" w14:textId="31B48313" w:rsidR="00DE2FF3" w:rsidRPr="005A6BA7" w:rsidRDefault="00DE2FF3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Lodging at the </w:t>
            </w:r>
            <w:r w:rsidR="00642798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Hilton Denver City Center</w:t>
            </w: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(conference venue) for </w:t>
            </w:r>
            <w:r w:rsidR="00E87A65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[#</w:t>
            </w:r>
            <w:r w:rsidR="00CE620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]</w:t>
            </w: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nights:</w:t>
            </w:r>
          </w:p>
        </w:tc>
        <w:tc>
          <w:tcPr>
            <w:tcW w:w="4675" w:type="dxa"/>
          </w:tcPr>
          <w:p w14:paraId="6CD8DA6B" w14:textId="77777777" w:rsidR="00214CCC" w:rsidRDefault="00FB7FD4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$2</w:t>
            </w:r>
            <w:r w:rsidR="003C7DC9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4</w:t>
            </w: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9 X number of nights</w:t>
            </w:r>
          </w:p>
          <w:p w14:paraId="6F0D5371" w14:textId="03FBC59D" w:rsidR="00DE2FF3" w:rsidRPr="005A6BA7" w:rsidRDefault="00214CCC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D54034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 xml:space="preserve">If you need to include tax, etc., see the </w:t>
            </w:r>
            <w:hyperlink r:id="rId10" w:history="1">
              <w:r w:rsidRPr="007B3460">
                <w:rPr>
                  <w:rStyle w:val="Hyperlink"/>
                  <w:rFonts w:ascii="Aptos" w:eastAsiaTheme="minorEastAsia" w:hAnsi="Aptos" w:cstheme="minorBidi"/>
                  <w:sz w:val="24"/>
                  <w:szCs w:val="24"/>
                  <w:highlight w:val="yellow"/>
                </w:rPr>
                <w:t>booking site</w:t>
              </w:r>
            </w:hyperlink>
            <w:r w:rsidRPr="00D54034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 xml:space="preserve"> for a better estimate.</w:t>
            </w:r>
          </w:p>
        </w:tc>
      </w:tr>
      <w:tr w:rsidR="00DE2FF3" w:rsidRPr="005A6BA7" w14:paraId="29E6533B" w14:textId="77777777" w:rsidTr="098E8598">
        <w:tc>
          <w:tcPr>
            <w:tcW w:w="4675" w:type="dxa"/>
          </w:tcPr>
          <w:p w14:paraId="571CFC2D" w14:textId="433AFCF8" w:rsidR="00537208" w:rsidRPr="005A6BA7" w:rsidRDefault="005B1BED" w:rsidP="098E8598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Conference registration</w:t>
            </w:r>
            <w:r w:rsidR="00266D45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(before July 29)</w:t>
            </w: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: </w:t>
            </w:r>
            <w:r w:rsidR="61F14DFD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0E032670" w14:textId="4A1D9D80" w:rsidR="000C767B" w:rsidRPr="005A6BA7" w:rsidRDefault="00537208" w:rsidP="00266D45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$</w:t>
            </w:r>
            <w:r w:rsidR="00266D45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375</w:t>
            </w:r>
          </w:p>
        </w:tc>
      </w:tr>
      <w:tr w:rsidR="00DE2FF3" w:rsidRPr="005A6BA7" w14:paraId="394D66F5" w14:textId="77777777" w:rsidTr="098E8598">
        <w:tc>
          <w:tcPr>
            <w:tcW w:w="4675" w:type="dxa"/>
          </w:tcPr>
          <w:p w14:paraId="0413CF49" w14:textId="1B3338FE" w:rsidR="00DE2FF3" w:rsidRPr="005A6BA7" w:rsidRDefault="00DA1949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Airfare</w:t>
            </w:r>
          </w:p>
        </w:tc>
        <w:tc>
          <w:tcPr>
            <w:tcW w:w="4675" w:type="dxa"/>
          </w:tcPr>
          <w:p w14:paraId="0703D6A0" w14:textId="7431C4F7" w:rsidR="00DE2FF3" w:rsidRPr="005A6BA7" w:rsidRDefault="00DA1949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$</w:t>
            </w:r>
          </w:p>
        </w:tc>
      </w:tr>
      <w:tr w:rsidR="00DE2FF3" w:rsidRPr="005A6BA7" w14:paraId="0C33390A" w14:textId="77777777" w:rsidTr="098E8598">
        <w:tc>
          <w:tcPr>
            <w:tcW w:w="4675" w:type="dxa"/>
          </w:tcPr>
          <w:p w14:paraId="69738CA2" w14:textId="74FE4446" w:rsidR="00DE2FF3" w:rsidRPr="005A6BA7" w:rsidRDefault="00DA1949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Transportation to/from the airport:</w:t>
            </w:r>
          </w:p>
        </w:tc>
        <w:tc>
          <w:tcPr>
            <w:tcW w:w="4675" w:type="dxa"/>
          </w:tcPr>
          <w:p w14:paraId="10E71592" w14:textId="11220FE2" w:rsidR="00DE2FF3" w:rsidRPr="005A6BA7" w:rsidRDefault="00DA1949" w:rsidP="000A431A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$</w:t>
            </w:r>
          </w:p>
        </w:tc>
      </w:tr>
      <w:tr w:rsidR="00DA1949" w:rsidRPr="005A6BA7" w14:paraId="16EBC068" w14:textId="77777777" w:rsidTr="098E8598">
        <w:tc>
          <w:tcPr>
            <w:tcW w:w="4675" w:type="dxa"/>
          </w:tcPr>
          <w:p w14:paraId="5B48A385" w14:textId="2AEA1518" w:rsidR="007550D7" w:rsidRPr="005A6BA7" w:rsidRDefault="00A36767" w:rsidP="007550D7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Meals included in the conference:</w:t>
            </w:r>
          </w:p>
          <w:p w14:paraId="5C2E0B63" w14:textId="74295665" w:rsidR="00DA1949" w:rsidRDefault="00123295" w:rsidP="007550D7">
            <w:pPr>
              <w:pStyle w:val="Normal1"/>
              <w:widowControl w:val="0"/>
              <w:numPr>
                <w:ilvl w:val="0"/>
                <w:numId w:val="6"/>
              </w:numPr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Keynote</w:t>
            </w:r>
            <w:r w:rsidR="00A36767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lunch: </w:t>
            </w:r>
            <w:r w:rsidR="006612F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October</w:t>
            </w:r>
            <w:r w:rsidR="00A36767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</w:t>
            </w:r>
            <w:r w:rsidR="006138CA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2</w:t>
            </w:r>
            <w:r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3</w:t>
            </w:r>
          </w:p>
          <w:p w14:paraId="0C4B8021" w14:textId="446CF3C5" w:rsidR="00123295" w:rsidRPr="00123295" w:rsidRDefault="00123295" w:rsidP="00123295">
            <w:pPr>
              <w:pStyle w:val="Normal1"/>
              <w:widowControl w:val="0"/>
              <w:numPr>
                <w:ilvl w:val="0"/>
                <w:numId w:val="6"/>
              </w:numPr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lastRenderedPageBreak/>
              <w:t xml:space="preserve">Breakfast: October </w:t>
            </w:r>
            <w:r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24</w:t>
            </w:r>
          </w:p>
          <w:p w14:paraId="13BB0E4D" w14:textId="150D3A8B" w:rsidR="002C3DD6" w:rsidRPr="005A6BA7" w:rsidRDefault="004508DF" w:rsidP="00123295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Costs for meals outside of the conference:</w:t>
            </w:r>
            <w:r w:rsidR="002C3DD6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br/>
            </w:r>
            <w:r w:rsidR="00123295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Breakfast and d</w:t>
            </w:r>
            <w:r w:rsidR="004B506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inner on </w:t>
            </w:r>
            <w:r w:rsidR="006612F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October</w:t>
            </w:r>
            <w:r w:rsidR="004B506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</w:t>
            </w:r>
            <w:r w:rsidR="006138CA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2</w:t>
            </w:r>
            <w:r w:rsidR="00123295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3</w:t>
            </w:r>
            <w:r w:rsidR="004B506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br/>
              <w:t xml:space="preserve">Lunch on </w:t>
            </w:r>
            <w:r w:rsidR="006612F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October</w:t>
            </w:r>
            <w:r w:rsidR="004B5061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 xml:space="preserve"> </w:t>
            </w:r>
            <w:r w:rsidR="006138CA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2</w:t>
            </w:r>
            <w:r w:rsidR="00123295"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3F230630" w14:textId="77777777" w:rsidR="006138CA" w:rsidRDefault="002C3DD6" w:rsidP="098E8598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</w:pPr>
            <w:r w:rsidRPr="005A6BA7">
              <w:rPr>
                <w:rFonts w:ascii="Aptos" w:hAnsi="Aptos"/>
                <w:sz w:val="24"/>
                <w:szCs w:val="24"/>
              </w:rPr>
              <w:lastRenderedPageBreak/>
              <w:br/>
            </w:r>
            <w:r w:rsidRPr="005A6BA7">
              <w:rPr>
                <w:rFonts w:ascii="Aptos" w:hAnsi="Aptos"/>
                <w:sz w:val="24"/>
                <w:szCs w:val="24"/>
              </w:rPr>
              <w:br/>
            </w:r>
            <w:r w:rsidRPr="005A6BA7">
              <w:rPr>
                <w:rFonts w:ascii="Aptos" w:hAnsi="Aptos"/>
                <w:sz w:val="24"/>
                <w:szCs w:val="24"/>
              </w:rPr>
              <w:lastRenderedPageBreak/>
              <w:br/>
            </w:r>
          </w:p>
          <w:p w14:paraId="0A205F11" w14:textId="24542AEB" w:rsidR="00DA1949" w:rsidRPr="005A6BA7" w:rsidRDefault="006612F1" w:rsidP="098E8598">
            <w:pPr>
              <w:pStyle w:val="Normal1"/>
              <w:widowControl w:val="0"/>
              <w:rPr>
                <w:rFonts w:ascii="Aptos" w:eastAsiaTheme="minorEastAsia" w:hAnsi="Aptos" w:cstheme="minorBidi"/>
                <w:color w:val="auto"/>
                <w:sz w:val="24"/>
                <w:szCs w:val="24"/>
              </w:rPr>
            </w:pP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$44</w:t>
            </w:r>
            <w:r w:rsidR="002C3DD6" w:rsidRPr="005A6BA7">
              <w:rPr>
                <w:rFonts w:ascii="Aptos" w:hAnsi="Aptos"/>
                <w:sz w:val="24"/>
                <w:szCs w:val="24"/>
              </w:rPr>
              <w:br/>
            </w:r>
            <w:r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$</w:t>
            </w:r>
            <w:r w:rsidR="007550D7" w:rsidRPr="005A6BA7">
              <w:rPr>
                <w:rFonts w:ascii="Aptos" w:eastAsiaTheme="minorEastAsia" w:hAnsi="Aptos" w:cstheme="minorBidi"/>
                <w:color w:val="auto"/>
                <w:sz w:val="24"/>
                <w:szCs w:val="24"/>
                <w:highlight w:val="yellow"/>
              </w:rPr>
              <w:t>28</w:t>
            </w:r>
          </w:p>
        </w:tc>
      </w:tr>
    </w:tbl>
    <w:p w14:paraId="3929B214" w14:textId="77777777" w:rsidR="00DE2FF3" w:rsidRPr="005A6BA7" w:rsidRDefault="00DE2FF3" w:rsidP="000A431A">
      <w:pPr>
        <w:pStyle w:val="Normal1"/>
        <w:widowControl w:val="0"/>
        <w:rPr>
          <w:rFonts w:ascii="Aptos" w:eastAsiaTheme="minorEastAsia" w:hAnsi="Aptos" w:cstheme="minorBidi"/>
          <w:color w:val="auto"/>
          <w:sz w:val="24"/>
          <w:szCs w:val="24"/>
        </w:rPr>
      </w:pPr>
    </w:p>
    <w:p w14:paraId="25BF24B3" w14:textId="0563F8D1" w:rsidR="00F95FA6" w:rsidRPr="00334CC3" w:rsidRDefault="00F95FA6" w:rsidP="00F95FA6">
      <w:pPr>
        <w:pStyle w:val="Normal1"/>
        <w:widowControl w:val="0"/>
        <w:rPr>
          <w:rFonts w:ascii="Aptos" w:hAnsi="Aptos"/>
          <w:sz w:val="24"/>
          <w:szCs w:val="24"/>
        </w:rPr>
      </w:pPr>
      <w:r w:rsidRPr="00334CC3">
        <w:rPr>
          <w:rFonts w:ascii="Aptos" w:hAnsi="Aptos"/>
          <w:sz w:val="24"/>
          <w:szCs w:val="24"/>
        </w:rPr>
        <w:t>I am confident that this will be a valuable investment in both my professional growth and the continued success of our organization.</w:t>
      </w:r>
      <w:r>
        <w:rPr>
          <w:rFonts w:ascii="Aptos" w:hAnsi="Aptos"/>
          <w:sz w:val="24"/>
          <w:szCs w:val="24"/>
        </w:rPr>
        <w:t xml:space="preserve"> </w:t>
      </w:r>
      <w:r w:rsidRPr="00334CC3">
        <w:rPr>
          <w:rFonts w:ascii="Aptos" w:hAnsi="Aptos"/>
          <w:sz w:val="24"/>
          <w:szCs w:val="24"/>
        </w:rPr>
        <w:t>Thank you for considering my request.</w:t>
      </w:r>
    </w:p>
    <w:p w14:paraId="68AFE2F7" w14:textId="003E9FFE" w:rsidR="00344082" w:rsidRPr="005A6BA7" w:rsidRDefault="00344082" w:rsidP="00344082">
      <w:pPr>
        <w:pStyle w:val="Normal1"/>
        <w:widowControl w:val="0"/>
        <w:rPr>
          <w:rFonts w:ascii="Aptos" w:hAnsi="Aptos"/>
          <w:sz w:val="24"/>
          <w:szCs w:val="24"/>
        </w:rPr>
      </w:pPr>
    </w:p>
    <w:p w14:paraId="3EA30C8D" w14:textId="77777777" w:rsidR="00344082" w:rsidRPr="005A6BA7" w:rsidRDefault="00344082" w:rsidP="00344082">
      <w:pPr>
        <w:pStyle w:val="Normal1"/>
        <w:widowControl w:val="0"/>
        <w:rPr>
          <w:rFonts w:ascii="Aptos" w:hAnsi="Aptos"/>
          <w:sz w:val="24"/>
          <w:szCs w:val="24"/>
        </w:rPr>
      </w:pPr>
      <w:r w:rsidRPr="005A6BA7">
        <w:rPr>
          <w:rFonts w:ascii="Aptos" w:hAnsi="Aptos"/>
          <w:sz w:val="24"/>
          <w:szCs w:val="24"/>
        </w:rPr>
        <w:t>Regards,</w:t>
      </w:r>
    </w:p>
    <w:p w14:paraId="10254981" w14:textId="77777777" w:rsidR="00344082" w:rsidRDefault="00344082" w:rsidP="00344082">
      <w:pPr>
        <w:pStyle w:val="Normal1"/>
        <w:widowControl w:val="0"/>
        <w:rPr>
          <w:rFonts w:ascii="Aptos" w:hAnsi="Aptos"/>
          <w:color w:val="365F91"/>
          <w:sz w:val="24"/>
          <w:szCs w:val="24"/>
        </w:rPr>
      </w:pPr>
      <w:r w:rsidRPr="005A6BA7">
        <w:rPr>
          <w:rFonts w:ascii="Aptos" w:hAnsi="Aptos"/>
          <w:color w:val="365F91"/>
          <w:sz w:val="24"/>
          <w:szCs w:val="24"/>
          <w:highlight w:val="yellow"/>
        </w:rPr>
        <w:t>[Name]</w:t>
      </w:r>
    </w:p>
    <w:sectPr w:rsidR="0034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A69"/>
    <w:multiLevelType w:val="hybridMultilevel"/>
    <w:tmpl w:val="069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5396"/>
    <w:multiLevelType w:val="hybridMultilevel"/>
    <w:tmpl w:val="D09E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19E8"/>
    <w:multiLevelType w:val="multilevel"/>
    <w:tmpl w:val="114618E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82E2781"/>
    <w:multiLevelType w:val="hybridMultilevel"/>
    <w:tmpl w:val="89B6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5A5D"/>
    <w:multiLevelType w:val="hybridMultilevel"/>
    <w:tmpl w:val="D458D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41990"/>
    <w:multiLevelType w:val="multilevel"/>
    <w:tmpl w:val="6C428E6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1012332"/>
    <w:multiLevelType w:val="multilevel"/>
    <w:tmpl w:val="DE7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518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668752">
    <w:abstractNumId w:val="5"/>
  </w:num>
  <w:num w:numId="3" w16cid:durableId="1947343814">
    <w:abstractNumId w:val="0"/>
  </w:num>
  <w:num w:numId="4" w16cid:durableId="1954550169">
    <w:abstractNumId w:val="4"/>
  </w:num>
  <w:num w:numId="5" w16cid:durableId="221794969">
    <w:abstractNumId w:val="1"/>
  </w:num>
  <w:num w:numId="6" w16cid:durableId="697704509">
    <w:abstractNumId w:val="3"/>
  </w:num>
  <w:num w:numId="7" w16cid:durableId="1756048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2NDAwMDczMDc2NjBS0lEKTi0uzszPAykwrgUALLHswywAAAA="/>
  </w:docVars>
  <w:rsids>
    <w:rsidRoot w:val="00344082"/>
    <w:rsid w:val="0000271F"/>
    <w:rsid w:val="000312C7"/>
    <w:rsid w:val="000473AF"/>
    <w:rsid w:val="00057FC9"/>
    <w:rsid w:val="0006778A"/>
    <w:rsid w:val="00073A18"/>
    <w:rsid w:val="00096D2C"/>
    <w:rsid w:val="000A431A"/>
    <w:rsid w:val="000C5940"/>
    <w:rsid w:val="000C7174"/>
    <w:rsid w:val="000C767B"/>
    <w:rsid w:val="00123295"/>
    <w:rsid w:val="001369E1"/>
    <w:rsid w:val="00136E22"/>
    <w:rsid w:val="00174B2E"/>
    <w:rsid w:val="00214CCC"/>
    <w:rsid w:val="00266A51"/>
    <w:rsid w:val="00266D45"/>
    <w:rsid w:val="002946C7"/>
    <w:rsid w:val="002B0733"/>
    <w:rsid w:val="002B3C7F"/>
    <w:rsid w:val="002C3DD6"/>
    <w:rsid w:val="002E5839"/>
    <w:rsid w:val="002E58E1"/>
    <w:rsid w:val="002F19C9"/>
    <w:rsid w:val="0031181F"/>
    <w:rsid w:val="00311DFA"/>
    <w:rsid w:val="00334CC3"/>
    <w:rsid w:val="00334D5F"/>
    <w:rsid w:val="00343557"/>
    <w:rsid w:val="00344082"/>
    <w:rsid w:val="00347883"/>
    <w:rsid w:val="00350201"/>
    <w:rsid w:val="0036548D"/>
    <w:rsid w:val="00385151"/>
    <w:rsid w:val="003A65BE"/>
    <w:rsid w:val="003C7DC9"/>
    <w:rsid w:val="00404C69"/>
    <w:rsid w:val="00405B87"/>
    <w:rsid w:val="00421A90"/>
    <w:rsid w:val="004508DF"/>
    <w:rsid w:val="00451FD2"/>
    <w:rsid w:val="00480E78"/>
    <w:rsid w:val="00491594"/>
    <w:rsid w:val="004979AE"/>
    <w:rsid w:val="004A017E"/>
    <w:rsid w:val="004A4E8C"/>
    <w:rsid w:val="004B5027"/>
    <w:rsid w:val="004B5061"/>
    <w:rsid w:val="004F1C6D"/>
    <w:rsid w:val="004F4F60"/>
    <w:rsid w:val="0051596F"/>
    <w:rsid w:val="00537208"/>
    <w:rsid w:val="005820F0"/>
    <w:rsid w:val="005920FF"/>
    <w:rsid w:val="005A6BA7"/>
    <w:rsid w:val="005B1BED"/>
    <w:rsid w:val="006138CA"/>
    <w:rsid w:val="006405D3"/>
    <w:rsid w:val="00642798"/>
    <w:rsid w:val="006612F1"/>
    <w:rsid w:val="00714743"/>
    <w:rsid w:val="00716230"/>
    <w:rsid w:val="0072731E"/>
    <w:rsid w:val="007413F5"/>
    <w:rsid w:val="007424A9"/>
    <w:rsid w:val="007550D7"/>
    <w:rsid w:val="00764A04"/>
    <w:rsid w:val="00790149"/>
    <w:rsid w:val="007953F2"/>
    <w:rsid w:val="007C2619"/>
    <w:rsid w:val="007E3D8E"/>
    <w:rsid w:val="008168B6"/>
    <w:rsid w:val="00833A35"/>
    <w:rsid w:val="0087356E"/>
    <w:rsid w:val="008C6F27"/>
    <w:rsid w:val="00905F5B"/>
    <w:rsid w:val="00915D32"/>
    <w:rsid w:val="00995C5F"/>
    <w:rsid w:val="00A36767"/>
    <w:rsid w:val="00A44E38"/>
    <w:rsid w:val="00A60300"/>
    <w:rsid w:val="00B00B5F"/>
    <w:rsid w:val="00B328D3"/>
    <w:rsid w:val="00B45AC5"/>
    <w:rsid w:val="00B57B2D"/>
    <w:rsid w:val="00B745DF"/>
    <w:rsid w:val="00B76F6C"/>
    <w:rsid w:val="00BD35E1"/>
    <w:rsid w:val="00BF38C5"/>
    <w:rsid w:val="00C27A9D"/>
    <w:rsid w:val="00C3439A"/>
    <w:rsid w:val="00CE6201"/>
    <w:rsid w:val="00D36D06"/>
    <w:rsid w:val="00D44E29"/>
    <w:rsid w:val="00D46CE2"/>
    <w:rsid w:val="00DA1949"/>
    <w:rsid w:val="00DA3334"/>
    <w:rsid w:val="00DB202B"/>
    <w:rsid w:val="00DC21CE"/>
    <w:rsid w:val="00DE2FF3"/>
    <w:rsid w:val="00E061CF"/>
    <w:rsid w:val="00E54A50"/>
    <w:rsid w:val="00E87A65"/>
    <w:rsid w:val="00E943FD"/>
    <w:rsid w:val="00F015BA"/>
    <w:rsid w:val="00F57DF9"/>
    <w:rsid w:val="00F7620B"/>
    <w:rsid w:val="00F80309"/>
    <w:rsid w:val="00F95FA6"/>
    <w:rsid w:val="00FB7FD4"/>
    <w:rsid w:val="00FC7ADF"/>
    <w:rsid w:val="00FF512E"/>
    <w:rsid w:val="098E8598"/>
    <w:rsid w:val="0ADC57FA"/>
    <w:rsid w:val="0B19E29D"/>
    <w:rsid w:val="0B97726F"/>
    <w:rsid w:val="15605F2F"/>
    <w:rsid w:val="21BA6D62"/>
    <w:rsid w:val="2533D060"/>
    <w:rsid w:val="2B831A64"/>
    <w:rsid w:val="2E7733FE"/>
    <w:rsid w:val="40C33417"/>
    <w:rsid w:val="43A9E277"/>
    <w:rsid w:val="5C319D23"/>
    <w:rsid w:val="5C3B471F"/>
    <w:rsid w:val="61F14DFD"/>
    <w:rsid w:val="66F1BF4C"/>
    <w:rsid w:val="6B5E1FD8"/>
    <w:rsid w:val="6CBA2AD9"/>
    <w:rsid w:val="6F8EDB2B"/>
    <w:rsid w:val="7104D5E0"/>
    <w:rsid w:val="778B23D6"/>
    <w:rsid w:val="7A5FBFC3"/>
    <w:rsid w:val="7DD6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3DA39"/>
  <w15:docId w15:val="{9C8E9E90-5650-430D-9CA6-86CC7BE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7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082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905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F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D32"/>
    <w:pPr>
      <w:spacing w:after="0" w:line="240" w:lineRule="auto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78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78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et.wiche.edu/events/aswe-ri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ook.passkey.com/e/5094508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vent.me/d3w4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F5DE468B7AD47B71BED6130FA8A22" ma:contentTypeVersion="19" ma:contentTypeDescription="Create a new document." ma:contentTypeScope="" ma:versionID="8f873f585efe83e45e436275062af788">
  <xsd:schema xmlns:xsd="http://www.w3.org/2001/XMLSchema" xmlns:xs="http://www.w3.org/2001/XMLSchema" xmlns:p="http://schemas.microsoft.com/office/2006/metadata/properties" xmlns:ns2="336cef4c-a639-4ed0-8e5f-7574a413a504" xmlns:ns3="5ff73f21-c6dc-4aee-8e69-84370fb5bc44" targetNamespace="http://schemas.microsoft.com/office/2006/metadata/properties" ma:root="true" ma:fieldsID="c0ccac2af9272e4f534be8fed03cd413" ns2:_="" ns3:_="">
    <xsd:import namespace="336cef4c-a639-4ed0-8e5f-7574a413a504"/>
    <xsd:import namespace="5ff73f21-c6dc-4aee-8e69-84370fb5b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ef4c-a639-4ed0-8e5f-7574a413a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47fe8-9216-4be2-b72e-6c78a14aa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3f21-c6dc-4aee-8e69-84370fb5b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60b985-343c-44a4-bf45-b29e271cd291}" ma:internalName="TaxCatchAll" ma:showField="CatchAllData" ma:web="5ff73f21-c6dc-4aee-8e69-84370fb5b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cef4c-a639-4ed0-8e5f-7574a413a504">
      <Terms xmlns="http://schemas.microsoft.com/office/infopath/2007/PartnerControls"/>
    </lcf76f155ced4ddcb4097134ff3c332f>
    <TaxCatchAll xmlns="5ff73f21-c6dc-4aee-8e69-84370fb5bc44"/>
  </documentManagement>
</p:properties>
</file>

<file path=customXml/itemProps1.xml><?xml version="1.0" encoding="utf-8"?>
<ds:datastoreItem xmlns:ds="http://schemas.openxmlformats.org/officeDocument/2006/customXml" ds:itemID="{3C6A889D-15B1-4BB6-98C1-64F663891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2E010-046D-49C3-8F61-FF4F69B55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ef4c-a639-4ed0-8e5f-7574a413a504"/>
    <ds:schemaRef ds:uri="5ff73f21-c6dc-4aee-8e69-84370fb5b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C8537-22D8-43E7-ACD3-4649E2B94F8A}">
  <ds:schemaRefs>
    <ds:schemaRef ds:uri="http://schemas.microsoft.com/office/2006/metadata/properties"/>
    <ds:schemaRef ds:uri="http://schemas.microsoft.com/office/infopath/2007/PartnerControls"/>
    <ds:schemaRef ds:uri="336cef4c-a639-4ed0-8e5f-7574a413a504"/>
    <ds:schemaRef ds:uri="5ff73f21-c6dc-4aee-8e69-84370fb5b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2068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Burki, Saira</dc:creator>
  <cp:keywords/>
  <cp:lastModifiedBy>Kim Nawrocki</cp:lastModifiedBy>
  <cp:revision>27</cp:revision>
  <dcterms:created xsi:type="dcterms:W3CDTF">2025-04-15T21:34:00Z</dcterms:created>
  <dcterms:modified xsi:type="dcterms:W3CDTF">2025-05-07T22:28:00Z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602f2aaaeb3a66fcc00d4f4974dc007ee956ad98c2e4e075ae9ab908f64e0865</vt:lpwstr>
  </property>
  <property fmtid="{D5CDD505-2E9C-101B-9397-08002B2CF9AE}" pid="3" name="ContentTypeId">
    <vt:lpwstr>0x010100F44F5DE468B7AD47B71BED6130FA8A22</vt:lpwstr>
  </property>
  <property fmtid="{D5CDD505-2E9C-101B-9397-08002B2CF9AE}" pid="4" name="MediaServiceImageTags">
    <vt:lpwstr/>
  </property>
</Properties>
</file>